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B5" w:rsidRDefault="000D3F89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7</w:t>
      </w:r>
    </w:p>
    <w:p w:rsidR="00BF44B5" w:rsidRDefault="00BF44B5">
      <w:pPr>
        <w:spacing w:line="560" w:lineRule="exact"/>
        <w:jc w:val="center"/>
        <w:rPr>
          <w:rFonts w:ascii="Times New Roman" w:eastAsia="方正大标宋简体" w:hAnsi="Times New Roman"/>
          <w:sz w:val="36"/>
          <w:szCs w:val="36"/>
        </w:rPr>
      </w:pPr>
    </w:p>
    <w:p w:rsidR="00BF44B5" w:rsidRDefault="000D3F89">
      <w:pPr>
        <w:spacing w:line="560" w:lineRule="exact"/>
        <w:jc w:val="center"/>
        <w:rPr>
          <w:rFonts w:ascii="Times New Roman" w:eastAsia="方正大标宋简体" w:hAnsi="Times New Roman"/>
          <w:sz w:val="36"/>
          <w:szCs w:val="36"/>
        </w:rPr>
      </w:pPr>
      <w:r>
        <w:rPr>
          <w:rFonts w:ascii="Times New Roman" w:eastAsia="方正大标宋简体" w:hAnsi="Times New Roman" w:hint="eastAsia"/>
          <w:sz w:val="36"/>
          <w:szCs w:val="36"/>
        </w:rPr>
        <w:t>山西省高等职业教育骨干专业建设项目申报</w:t>
      </w:r>
    </w:p>
    <w:p w:rsidR="00BF44B5" w:rsidRDefault="000D3F89">
      <w:pPr>
        <w:spacing w:line="560" w:lineRule="exact"/>
        <w:jc w:val="center"/>
        <w:rPr>
          <w:rFonts w:ascii="Times New Roman" w:eastAsia="方正大标宋简体" w:hAnsi="Times New Roman"/>
          <w:sz w:val="36"/>
          <w:szCs w:val="36"/>
        </w:rPr>
      </w:pPr>
      <w:r>
        <w:rPr>
          <w:rFonts w:ascii="Times New Roman" w:eastAsia="方正大标宋简体" w:hAnsi="Times New Roman" w:hint="eastAsia"/>
          <w:sz w:val="36"/>
          <w:szCs w:val="36"/>
        </w:rPr>
        <w:t>展示材料基本要求</w:t>
      </w:r>
    </w:p>
    <w:p w:rsidR="00BF44B5" w:rsidRDefault="00BF44B5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p w:rsidR="00BF44B5" w:rsidRDefault="000D3F89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一、展示方式</w:t>
      </w:r>
    </w:p>
    <w:p w:rsidR="00BF44B5" w:rsidRDefault="000D3F89">
      <w:pPr>
        <w:widowControl/>
        <w:spacing w:line="560" w:lineRule="exact"/>
        <w:ind w:firstLineChars="150" w:firstLine="48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在学校门户网站中开辟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“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山西省高等职业教育</w:t>
      </w:r>
      <w:r>
        <w:rPr>
          <w:rFonts w:ascii="Times New Roman" w:eastAsia="方正仿宋简体" w:hAnsi="Times New Roman" w:hint="eastAsia"/>
          <w:sz w:val="32"/>
          <w:szCs w:val="32"/>
        </w:rPr>
        <w:t>骨干专业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建设项目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申报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”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专栏，确保在评审期间可以正常访问。专家组审核佐证材料时，如果学校网址链接无效，则自动取消评审资格。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二、展示内容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．《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XX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学校山西省高等职业教育骨干专业建设项目申报表》</w:t>
      </w:r>
    </w:p>
    <w:p w:rsidR="00BF44B5" w:rsidRDefault="000D3F89">
      <w:pPr>
        <w:spacing w:line="560" w:lineRule="exact"/>
        <w:ind w:leftChars="304" w:left="638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．相关佐证材料。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三、佐证材料展示要求</w:t>
      </w:r>
    </w:p>
    <w:p w:rsidR="00BF44B5" w:rsidRDefault="000D3F89" w:rsidP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（一）佐证材料目录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1.</w:t>
      </w:r>
      <w:r>
        <w:rPr>
          <w:rFonts w:ascii="Times New Roman" w:eastAsia="方正仿宋简体" w:hAnsi="Times New Roman" w:hint="eastAsia"/>
          <w:sz w:val="32"/>
          <w:szCs w:val="32"/>
        </w:rPr>
        <w:t>专业定位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1.1</w:t>
      </w:r>
      <w:r>
        <w:rPr>
          <w:rFonts w:ascii="Times New Roman" w:eastAsia="方正仿宋简体" w:hAnsi="Times New Roman" w:hint="eastAsia"/>
          <w:sz w:val="32"/>
          <w:szCs w:val="32"/>
        </w:rPr>
        <w:t>专业定位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1.2</w:t>
      </w:r>
      <w:r>
        <w:rPr>
          <w:rFonts w:ascii="Times New Roman" w:eastAsia="方正仿宋简体" w:hAnsi="Times New Roman" w:hint="eastAsia"/>
          <w:sz w:val="32"/>
          <w:szCs w:val="32"/>
        </w:rPr>
        <w:t>专业影响力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1.3</w:t>
      </w:r>
      <w:r>
        <w:rPr>
          <w:rFonts w:ascii="Times New Roman" w:eastAsia="方正仿宋简体" w:hAnsi="Times New Roman" w:hint="eastAsia"/>
          <w:sz w:val="32"/>
          <w:szCs w:val="32"/>
        </w:rPr>
        <w:t>专业人才需求调研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>1.4</w:t>
      </w:r>
      <w:r>
        <w:rPr>
          <w:rFonts w:ascii="Times New Roman" w:eastAsia="方正仿宋简体" w:hAnsi="Times New Roman" w:hint="eastAsia"/>
          <w:sz w:val="32"/>
          <w:szCs w:val="32"/>
        </w:rPr>
        <w:t>校企合作育人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sz w:val="32"/>
          <w:szCs w:val="32"/>
        </w:rPr>
        <w:t>．基础条件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2.1 </w:t>
      </w:r>
      <w:r>
        <w:rPr>
          <w:rFonts w:ascii="Times New Roman" w:eastAsia="方正仿宋简体" w:hAnsi="Times New Roman" w:hint="eastAsia"/>
          <w:sz w:val="32"/>
          <w:szCs w:val="32"/>
        </w:rPr>
        <w:t>举办时间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2.2 </w:t>
      </w:r>
      <w:r>
        <w:rPr>
          <w:rFonts w:ascii="Times New Roman" w:eastAsia="方正仿宋简体" w:hAnsi="Times New Roman" w:hint="eastAsia"/>
          <w:sz w:val="32"/>
          <w:szCs w:val="32"/>
        </w:rPr>
        <w:t>专业规模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2.3 </w:t>
      </w:r>
      <w:r>
        <w:rPr>
          <w:rFonts w:ascii="Times New Roman" w:eastAsia="方正仿宋简体" w:hAnsi="Times New Roman" w:hint="eastAsia"/>
          <w:sz w:val="32"/>
          <w:szCs w:val="32"/>
        </w:rPr>
        <w:t>经费投入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2.4 </w:t>
      </w:r>
      <w:r>
        <w:rPr>
          <w:rFonts w:ascii="Times New Roman" w:eastAsia="方正仿宋简体" w:hAnsi="Times New Roman" w:hint="eastAsia"/>
          <w:sz w:val="32"/>
          <w:szCs w:val="32"/>
        </w:rPr>
        <w:t>实训条件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lastRenderedPageBreak/>
        <w:t xml:space="preserve">2.5 </w:t>
      </w:r>
      <w:r>
        <w:rPr>
          <w:rFonts w:ascii="Times New Roman" w:eastAsia="方正仿宋简体" w:hAnsi="Times New Roman" w:hint="eastAsia"/>
          <w:sz w:val="32"/>
          <w:szCs w:val="32"/>
        </w:rPr>
        <w:t>校外实训基地数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3</w:t>
      </w:r>
      <w:r>
        <w:rPr>
          <w:rFonts w:ascii="Times New Roman" w:eastAsia="方正仿宋简体" w:hAnsi="Times New Roman" w:hint="eastAsia"/>
          <w:sz w:val="32"/>
          <w:szCs w:val="32"/>
        </w:rPr>
        <w:t>．师资队伍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3.1 </w:t>
      </w:r>
      <w:r>
        <w:rPr>
          <w:rFonts w:ascii="Times New Roman" w:eastAsia="方正仿宋简体" w:hAnsi="Times New Roman" w:hint="eastAsia"/>
          <w:sz w:val="32"/>
          <w:szCs w:val="32"/>
        </w:rPr>
        <w:t>生师比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3.2 </w:t>
      </w:r>
      <w:r>
        <w:rPr>
          <w:rFonts w:ascii="Times New Roman" w:eastAsia="方正仿宋简体" w:hAnsi="Times New Roman" w:hint="eastAsia"/>
          <w:sz w:val="32"/>
          <w:szCs w:val="32"/>
        </w:rPr>
        <w:t>专业带头人及骨干教师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3.3 </w:t>
      </w:r>
      <w:r>
        <w:rPr>
          <w:rFonts w:ascii="Times New Roman" w:eastAsia="方正仿宋简体" w:hAnsi="Times New Roman" w:hint="eastAsia"/>
          <w:sz w:val="32"/>
          <w:szCs w:val="32"/>
        </w:rPr>
        <w:t>双</w:t>
      </w:r>
      <w:proofErr w:type="gramStart"/>
      <w:r>
        <w:rPr>
          <w:rFonts w:ascii="Times New Roman" w:eastAsia="方正仿宋简体" w:hAnsi="Times New Roman" w:hint="eastAsia"/>
          <w:sz w:val="32"/>
          <w:szCs w:val="32"/>
        </w:rPr>
        <w:t>师结构</w:t>
      </w:r>
      <w:proofErr w:type="gramEnd"/>
      <w:r>
        <w:rPr>
          <w:rFonts w:ascii="Times New Roman" w:eastAsia="方正仿宋简体" w:hAnsi="Times New Roman" w:hint="eastAsia"/>
          <w:sz w:val="32"/>
          <w:szCs w:val="32"/>
        </w:rPr>
        <w:t>团队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4</w:t>
      </w:r>
      <w:r>
        <w:rPr>
          <w:rFonts w:ascii="Times New Roman" w:eastAsia="方正仿宋简体" w:hAnsi="Times New Roman" w:hint="eastAsia"/>
          <w:sz w:val="32"/>
          <w:szCs w:val="32"/>
        </w:rPr>
        <w:t>．社会服务</w:t>
      </w:r>
    </w:p>
    <w:p w:rsidR="00BF44B5" w:rsidRPr="000D3F89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4.1 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纵向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科研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收入</w:t>
      </w:r>
    </w:p>
    <w:p w:rsidR="00BF44B5" w:rsidRPr="000D3F89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/>
          <w:sz w:val="32"/>
          <w:szCs w:val="32"/>
        </w:rPr>
        <w:t xml:space="preserve">4.2 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横向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技术服务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收入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4.3 </w:t>
      </w:r>
      <w:r>
        <w:rPr>
          <w:rFonts w:ascii="Times New Roman" w:eastAsia="方正仿宋简体" w:hAnsi="Times New Roman" w:hint="eastAsia"/>
          <w:sz w:val="32"/>
          <w:szCs w:val="32"/>
        </w:rPr>
        <w:t>授权发明专利</w:t>
      </w:r>
    </w:p>
    <w:p w:rsidR="00BF44B5" w:rsidRPr="000D3F89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 w:hint="eastAsia"/>
          <w:sz w:val="32"/>
          <w:szCs w:val="32"/>
        </w:rPr>
        <w:t>4.4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毕业生就业率</w:t>
      </w:r>
    </w:p>
    <w:p w:rsidR="00BF44B5" w:rsidRPr="000D3F89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 w:hint="eastAsia"/>
          <w:sz w:val="32"/>
          <w:szCs w:val="32"/>
        </w:rPr>
        <w:t>4.5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就业岗位专业对口率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/>
          <w:sz w:val="32"/>
          <w:szCs w:val="32"/>
        </w:rPr>
        <w:t>4.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6</w:t>
      </w:r>
      <w:r>
        <w:rPr>
          <w:rFonts w:ascii="Times New Roman" w:eastAsia="方正仿宋简体" w:hAnsi="Times New Roman"/>
          <w:sz w:val="32"/>
          <w:szCs w:val="32"/>
        </w:rPr>
        <w:t xml:space="preserve"> </w:t>
      </w:r>
      <w:r>
        <w:rPr>
          <w:rFonts w:ascii="Times New Roman" w:eastAsia="方正仿宋简体" w:hAnsi="Times New Roman" w:hint="eastAsia"/>
          <w:sz w:val="32"/>
          <w:szCs w:val="32"/>
        </w:rPr>
        <w:t>社会培训规模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/>
          <w:sz w:val="32"/>
          <w:szCs w:val="32"/>
        </w:rPr>
        <w:t>4.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7</w:t>
      </w:r>
      <w:r w:rsidRPr="000D3F89">
        <w:rPr>
          <w:rFonts w:ascii="Times New Roman" w:eastAsia="方正仿宋简体" w:hAnsi="Times New Roman"/>
          <w:sz w:val="32"/>
          <w:szCs w:val="32"/>
        </w:rPr>
        <w:t xml:space="preserve"> </w:t>
      </w:r>
      <w:r>
        <w:rPr>
          <w:rFonts w:ascii="Times New Roman" w:eastAsia="方正仿宋简体" w:hAnsi="Times New Roman" w:hint="eastAsia"/>
          <w:sz w:val="32"/>
          <w:szCs w:val="32"/>
        </w:rPr>
        <w:t>中外合作项目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5</w:t>
      </w:r>
      <w:r>
        <w:rPr>
          <w:rFonts w:ascii="Times New Roman" w:eastAsia="方正仿宋简体" w:hAnsi="Times New Roman" w:hint="eastAsia"/>
          <w:sz w:val="32"/>
          <w:szCs w:val="32"/>
        </w:rPr>
        <w:t>．标志性成果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5.1 </w:t>
      </w:r>
      <w:r>
        <w:rPr>
          <w:rFonts w:ascii="Times New Roman" w:eastAsia="方正仿宋简体" w:hAnsi="Times New Roman" w:hint="eastAsia"/>
          <w:sz w:val="32"/>
          <w:szCs w:val="32"/>
        </w:rPr>
        <w:t>国家或省级教学成果奖获奖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5.2 </w:t>
      </w:r>
      <w:r>
        <w:rPr>
          <w:rFonts w:ascii="Times New Roman" w:eastAsia="方正仿宋简体" w:hAnsi="Times New Roman" w:hint="eastAsia"/>
          <w:sz w:val="32"/>
          <w:szCs w:val="32"/>
        </w:rPr>
        <w:t>国家或省级技能竞赛获奖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5.3 </w:t>
      </w:r>
      <w:r>
        <w:rPr>
          <w:rFonts w:ascii="Times New Roman" w:eastAsia="方正仿宋简体" w:hAnsi="Times New Roman" w:hint="eastAsia"/>
          <w:sz w:val="32"/>
          <w:szCs w:val="32"/>
        </w:rPr>
        <w:t>国家信息化教学大赛获奖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5.4 </w:t>
      </w:r>
      <w:r>
        <w:rPr>
          <w:rFonts w:ascii="Times New Roman" w:eastAsia="方正仿宋简体" w:hAnsi="Times New Roman" w:hint="eastAsia"/>
          <w:sz w:val="32"/>
          <w:szCs w:val="32"/>
        </w:rPr>
        <w:t>国家规划教材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5.5 </w:t>
      </w:r>
      <w:r>
        <w:rPr>
          <w:rFonts w:ascii="Times New Roman" w:eastAsia="方正仿宋简体" w:hAnsi="Times New Roman" w:hint="eastAsia"/>
          <w:sz w:val="32"/>
          <w:szCs w:val="32"/>
        </w:rPr>
        <w:t>国家或省级精品资源共享</w:t>
      </w:r>
      <w:bookmarkStart w:id="0" w:name="_GoBack"/>
      <w:r>
        <w:rPr>
          <w:rFonts w:ascii="Times New Roman" w:eastAsia="方正仿宋简体" w:hAnsi="Times New Roman" w:hint="eastAsia"/>
          <w:sz w:val="32"/>
          <w:szCs w:val="32"/>
        </w:rPr>
        <w:t>课程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5.6 </w:t>
      </w:r>
      <w:r>
        <w:rPr>
          <w:rFonts w:ascii="Times New Roman" w:eastAsia="方正仿宋简体" w:hAnsi="Times New Roman" w:hint="eastAsia"/>
          <w:sz w:val="32"/>
          <w:szCs w:val="32"/>
        </w:rPr>
        <w:t>国家或省级实训基地</w:t>
      </w:r>
      <w:r>
        <w:rPr>
          <w:rFonts w:ascii="Times New Roman" w:eastAsia="方正仿宋简体" w:hAnsi="Times New Roman" w:hint="eastAsia"/>
          <w:sz w:val="32"/>
          <w:szCs w:val="32"/>
        </w:rPr>
        <w:t xml:space="preserve"> 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 w:rsidRPr="000D3F89">
        <w:rPr>
          <w:rFonts w:ascii="Times New Roman" w:eastAsia="方正仿宋简体" w:hAnsi="Times New Roman"/>
          <w:sz w:val="32"/>
          <w:szCs w:val="32"/>
        </w:rPr>
        <w:t>5.</w:t>
      </w:r>
      <w:r w:rsidRPr="000D3F89">
        <w:rPr>
          <w:rFonts w:ascii="Times New Roman" w:eastAsia="方正仿宋简体" w:hAnsi="Times New Roman" w:hint="eastAsia"/>
          <w:sz w:val="32"/>
          <w:szCs w:val="32"/>
        </w:rPr>
        <w:t>7</w:t>
      </w:r>
      <w:r w:rsidRPr="000D3F89">
        <w:rPr>
          <w:rFonts w:ascii="Times New Roman" w:eastAsia="方正仿宋简体" w:hAnsi="Times New Roman"/>
          <w:sz w:val="32"/>
          <w:szCs w:val="32"/>
        </w:rPr>
        <w:t xml:space="preserve"> </w:t>
      </w:r>
      <w:r>
        <w:rPr>
          <w:rFonts w:ascii="Times New Roman" w:eastAsia="方正仿宋简体" w:hAnsi="Times New Roman" w:hint="eastAsia"/>
          <w:sz w:val="32"/>
          <w:szCs w:val="32"/>
        </w:rPr>
        <w:t>其他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>6</w:t>
      </w:r>
      <w:r>
        <w:rPr>
          <w:rFonts w:ascii="Times New Roman" w:eastAsia="方正仿宋简体" w:hAnsi="Times New Roman" w:hint="eastAsia"/>
          <w:sz w:val="32"/>
          <w:szCs w:val="32"/>
        </w:rPr>
        <w:t>．示范推广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6.1 </w:t>
      </w:r>
      <w:r>
        <w:rPr>
          <w:rFonts w:ascii="Times New Roman" w:eastAsia="方正仿宋简体" w:hAnsi="Times New Roman" w:hint="eastAsia"/>
          <w:sz w:val="32"/>
          <w:szCs w:val="32"/>
        </w:rPr>
        <w:t>专业荣誉</w:t>
      </w:r>
    </w:p>
    <w:bookmarkEnd w:id="0"/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t xml:space="preserve">6.2 </w:t>
      </w:r>
      <w:r>
        <w:rPr>
          <w:rFonts w:ascii="Times New Roman" w:eastAsia="方正仿宋简体" w:hAnsi="Times New Roman" w:hint="eastAsia"/>
          <w:sz w:val="32"/>
          <w:szCs w:val="32"/>
        </w:rPr>
        <w:t>专业特色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lastRenderedPageBreak/>
        <w:t xml:space="preserve">6.3 </w:t>
      </w:r>
      <w:r>
        <w:rPr>
          <w:rFonts w:ascii="Times New Roman" w:eastAsia="方正仿宋简体" w:hAnsi="Times New Roman" w:hint="eastAsia"/>
          <w:sz w:val="32"/>
          <w:szCs w:val="32"/>
        </w:rPr>
        <w:t>示范辐射作用</w:t>
      </w:r>
    </w:p>
    <w:p w:rsidR="00BF44B5" w:rsidRDefault="000D3F89" w:rsidP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（二）佐证材料展示技术规范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．申报院校须自行设计、制作和部署网页展示专栏，专栏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浏览勿设密码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．专栏网页页面宽度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1000px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．专栏展示内容以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“ index.htm1”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为首页的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格式静态网站，页面编码格式统一为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:UTF-8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格式。各个页面的链接方式为跳转的方式，不限页面数。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4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．专栏展示部分有且只有一个主文件夹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,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所有的文件全部放在该文件夹中，包括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</w:t>
      </w:r>
      <w:proofErr w:type="spellStart"/>
      <w:r>
        <w:rPr>
          <w:rFonts w:ascii="Times New Roman" w:eastAsia="方正仿宋简体" w:hAnsi="Times New Roman"/>
          <w:color w:val="000000"/>
          <w:sz w:val="32"/>
          <w:szCs w:val="32"/>
        </w:rPr>
        <w:t>js</w:t>
      </w:r>
      <w:proofErr w:type="spell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CSS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、图片和视频等文件。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5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HTML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页面只能访问主文件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夹内部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的文件，禁止访问外部文件。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6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．如有视频，用</w:t>
      </w:r>
      <w:proofErr w:type="spellStart"/>
      <w:r>
        <w:rPr>
          <w:rFonts w:ascii="Times New Roman" w:eastAsia="方正仿宋简体" w:hAnsi="Times New Roman"/>
          <w:color w:val="000000"/>
          <w:sz w:val="32"/>
          <w:szCs w:val="32"/>
        </w:rPr>
        <w:t>flv</w:t>
      </w:r>
      <w:proofErr w:type="spell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或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MP4</w:t>
      </w:r>
      <w:r>
        <w:rPr>
          <w:rFonts w:ascii="Times New Roman" w:eastAsia="方正仿宋简体" w:hAnsi="Times New Roman"/>
          <w:color w:val="000000"/>
          <w:sz w:val="32"/>
          <w:szCs w:val="32"/>
        </w:rPr>
        <w:tab/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格式，视频画面大小为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640*480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。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7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．文字资料必须可预览但不可下载。</w:t>
      </w:r>
    </w:p>
    <w:p w:rsidR="00BF44B5" w:rsidRDefault="000D3F89" w:rsidP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b/>
          <w:color w:val="000000"/>
          <w:sz w:val="32"/>
          <w:szCs w:val="32"/>
        </w:rPr>
      </w:pP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（三）佐证材料展示格式</w:t>
      </w:r>
    </w:p>
    <w:p w:rsidR="00BF44B5" w:rsidRDefault="000D3F89">
      <w:pPr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．佐证材料可包括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word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文件、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 excel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表格、图片、文件扫描件等格式。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．容量较大的佐证材料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,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只需提供材料主要特征即可，</w:t>
      </w:r>
      <w:proofErr w:type="gramStart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如特色</w:t>
      </w:r>
      <w:proofErr w:type="gramEnd"/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教材、校本教材等较厚的文件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(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书籍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)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只需提供封面、封底、版权页及目录。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3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．对于份数较多的佐证材料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,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可通过列表形式呈现，如教师的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学历、职称等证书，只需提供相应表单。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4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．对于管理信息系统、教学资源软件平台等资源类的佐证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lastRenderedPageBreak/>
        <w:t>材料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,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可采用界面抓屏为图片的形式呈现。在安全访问条件许可的前提下</w:t>
      </w:r>
      <w:r>
        <w:rPr>
          <w:rFonts w:ascii="Times New Roman" w:eastAsia="方正仿宋简体" w:hAnsi="Times New Roman"/>
          <w:color w:val="000000"/>
          <w:sz w:val="32"/>
          <w:szCs w:val="32"/>
        </w:rPr>
        <w:t>,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只需提供有效查阅链接，如学校电子图书、课件资源库、试题库等。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</w:r>
      <w:r>
        <w:rPr>
          <w:rFonts w:ascii="Times New Roman" w:eastAsia="方正仿宋简体" w:hAnsi="Times New Roman" w:hint="eastAsia"/>
          <w:b/>
          <w:color w:val="000000"/>
          <w:sz w:val="32"/>
          <w:szCs w:val="32"/>
        </w:rPr>
        <w:t>（四）其他</w:t>
      </w:r>
    </w:p>
    <w:p w:rsidR="00BF44B5" w:rsidRDefault="000D3F89">
      <w:pPr>
        <w:widowControl/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．佐证材料要紧扣《山西省高等职业教育骨干专业建设项目申报表》的主要内容，在具有足够支撑度的基础上，只需提供最典型、最具特色、最能反映实际情况的资料。</w:t>
      </w:r>
      <w:r>
        <w:rPr>
          <w:rFonts w:ascii="Times New Roman" w:eastAsia="方正仿宋简体" w:hAnsi="Times New Roman"/>
          <w:color w:val="000000"/>
          <w:sz w:val="32"/>
          <w:szCs w:val="32"/>
        </w:rPr>
        <w:br/>
        <w:t xml:space="preserve">    2</w:t>
      </w:r>
      <w:r>
        <w:rPr>
          <w:rFonts w:ascii="Times New Roman" w:eastAsia="方正仿宋简体" w:hAnsi="Times New Roman" w:hint="eastAsia"/>
          <w:color w:val="000000"/>
          <w:sz w:val="32"/>
          <w:szCs w:val="32"/>
        </w:rPr>
        <w:t>．佐证材料力求层次清晰、准确达意、一目了然。佐证材料较多时，可建立下一级目录，但不得超过三级。</w:t>
      </w:r>
    </w:p>
    <w:p w:rsidR="00BF44B5" w:rsidRDefault="00BF44B5">
      <w:pPr>
        <w:widowControl/>
        <w:spacing w:line="560" w:lineRule="exact"/>
        <w:ind w:firstLineChars="200" w:firstLine="640"/>
        <w:jc w:val="left"/>
        <w:rPr>
          <w:rFonts w:ascii="Times New Roman" w:eastAsia="方正仿宋简体" w:hAnsi="Times New Roman"/>
          <w:color w:val="000000"/>
          <w:sz w:val="32"/>
          <w:szCs w:val="32"/>
        </w:rPr>
      </w:pPr>
    </w:p>
    <w:p w:rsidR="00BF44B5" w:rsidRDefault="00BF44B5">
      <w:pPr>
        <w:spacing w:line="560" w:lineRule="exact"/>
        <w:ind w:firstLineChars="250" w:firstLine="800"/>
        <w:jc w:val="left"/>
        <w:rPr>
          <w:rFonts w:ascii="Times New Roman" w:eastAsia="方正仿宋简体" w:hAnsi="Times New Roman"/>
          <w:sz w:val="32"/>
          <w:szCs w:val="32"/>
        </w:rPr>
      </w:pPr>
    </w:p>
    <w:sectPr w:rsidR="00BF44B5">
      <w:pgSz w:w="11906" w:h="16838"/>
      <w:pgMar w:top="1701" w:right="1361" w:bottom="1644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7F07"/>
    <w:rsid w:val="000D3F89"/>
    <w:rsid w:val="000E5FEA"/>
    <w:rsid w:val="00101541"/>
    <w:rsid w:val="00153FEC"/>
    <w:rsid w:val="00177059"/>
    <w:rsid w:val="001B1B5C"/>
    <w:rsid w:val="001E0BD8"/>
    <w:rsid w:val="001F7824"/>
    <w:rsid w:val="00231E19"/>
    <w:rsid w:val="002932D0"/>
    <w:rsid w:val="002C02DB"/>
    <w:rsid w:val="002F6859"/>
    <w:rsid w:val="003211DE"/>
    <w:rsid w:val="00337307"/>
    <w:rsid w:val="005264E3"/>
    <w:rsid w:val="00595117"/>
    <w:rsid w:val="00646610"/>
    <w:rsid w:val="006959C4"/>
    <w:rsid w:val="006A1DFD"/>
    <w:rsid w:val="006B5C61"/>
    <w:rsid w:val="00790921"/>
    <w:rsid w:val="007A0F83"/>
    <w:rsid w:val="007B131C"/>
    <w:rsid w:val="007B68FC"/>
    <w:rsid w:val="007C4AEA"/>
    <w:rsid w:val="007F79F4"/>
    <w:rsid w:val="00805532"/>
    <w:rsid w:val="00860331"/>
    <w:rsid w:val="008A2AB8"/>
    <w:rsid w:val="00946D03"/>
    <w:rsid w:val="009C7F07"/>
    <w:rsid w:val="00A54F5B"/>
    <w:rsid w:val="00A82921"/>
    <w:rsid w:val="00AA26BA"/>
    <w:rsid w:val="00AF0BE1"/>
    <w:rsid w:val="00AF75F9"/>
    <w:rsid w:val="00B0730A"/>
    <w:rsid w:val="00BC6FD5"/>
    <w:rsid w:val="00BF44B5"/>
    <w:rsid w:val="00C24A8F"/>
    <w:rsid w:val="00DC1BC6"/>
    <w:rsid w:val="00DC7FD2"/>
    <w:rsid w:val="00E717B1"/>
    <w:rsid w:val="00F540DB"/>
    <w:rsid w:val="00F60546"/>
    <w:rsid w:val="00FA7AE1"/>
    <w:rsid w:val="16BE2F41"/>
    <w:rsid w:val="34540384"/>
    <w:rsid w:val="525B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 w:qFormat="1"/>
    <w:lsdException w:name="footer" w:uiPriority="99" w:unhideWhenUsed="0" w:qFormat="1"/>
    <w:lsdException w:name="caption" w:locked="1" w:qFormat="1"/>
    <w:lsdException w:name="Title" w:locked="1" w:semiHidden="0" w:unhideWhenUsed="0" w:qFormat="1"/>
    <w:lsdException w:name="Default Paragraph Font" w:semiHidden="0" w:uiPriority="1" w:qFormat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 w:qFormat="1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190</Words>
  <Characters>1084</Characters>
  <Application>Microsoft Office Word</Application>
  <DocSecurity>0</DocSecurity>
  <Lines>9</Lines>
  <Paragraphs>2</Paragraphs>
  <ScaleCrop>false</ScaleCrop>
  <Company>china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creator>User</dc:creator>
  <cp:lastModifiedBy>wujianling</cp:lastModifiedBy>
  <cp:revision>4</cp:revision>
  <cp:lastPrinted>2018-01-11T01:57:00Z</cp:lastPrinted>
  <dcterms:created xsi:type="dcterms:W3CDTF">2018-01-10T08:08:00Z</dcterms:created>
  <dcterms:modified xsi:type="dcterms:W3CDTF">2018-02-07T04:13:00Z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